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7FAF2">
      <w:pPr>
        <w:keepNext w:val="0"/>
        <w:keepLines w:val="0"/>
        <w:widowControl/>
        <w:suppressLineNumbers w:val="0"/>
        <w:spacing w:before="300" w:beforeAutospacing="0"/>
        <w:ind w:lef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606266"/>
          <w:spacing w:val="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606266"/>
          <w:spacing w:val="0"/>
          <w:kern w:val="0"/>
          <w:sz w:val="32"/>
          <w:szCs w:val="32"/>
          <w:u w:val="none"/>
          <w:lang w:val="en-US" w:eastAsia="zh-CN" w:bidi="ar"/>
        </w:rPr>
        <w:t>《关于设计类技术合同认定登记的指导意见》</w:t>
      </w:r>
      <w:bookmarkEnd w:id="0"/>
    </w:p>
    <w:p w14:paraId="3DC00D14">
      <w:pPr>
        <w:keepNext w:val="0"/>
        <w:keepLines w:val="0"/>
        <w:widowControl/>
        <w:suppressLineNumbers w:val="0"/>
        <w:spacing w:before="300" w:beforeAutospacing="0"/>
        <w:ind w:left="0" w:firstLine="0"/>
        <w:jc w:val="center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606266"/>
          <w:spacing w:val="0"/>
          <w:sz w:val="32"/>
          <w:szCs w:val="32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606266"/>
          <w:spacing w:val="0"/>
          <w:kern w:val="0"/>
          <w:sz w:val="32"/>
          <w:szCs w:val="32"/>
          <w:u w:val="none"/>
          <w:lang w:val="en-US" w:eastAsia="zh-CN" w:bidi="ar"/>
        </w:rPr>
        <w:t>（京技市字【2012】03）</w:t>
      </w:r>
    </w:p>
    <w:p w14:paraId="3A58083F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为了落实《北京市促进设计产业发展的指导意见》（京政发〔2010〕29号），更好地打造首都设计之都，加快设计产业发展，根据《技术合同认定规则》相关要求，现对设计类技术合同认定登记提出以下指导意见：</w:t>
      </w:r>
    </w:p>
    <w:p w14:paraId="52B13633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一、符合以下条件的设计类技术合同可认定为技术开发合同：</w:t>
      </w:r>
    </w:p>
    <w:p w14:paraId="72B178D6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设计类技术开发是指为新产品、新技术、新工艺、新材料、新品种及其系统的研究开发而开展的设计活动。</w:t>
      </w:r>
    </w:p>
    <w:p w14:paraId="49B64144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1.设计标的有新的特殊功能要求，单纯依靠常规技术手段无法实现的。合同内容一般包括：新的功能需求、新的技术方案、新的技术架构设计等内容，并有相应的知识产权权属的约定。</w:t>
      </w:r>
    </w:p>
    <w:p w14:paraId="2D53B0A9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2.在设计中有新的设计理念，至少具备新的方案设计、新的技术集成、新的技术手段、新材料应用等内容之一的。</w:t>
      </w:r>
    </w:p>
    <w:p w14:paraId="24F9E2BE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二、符合以下条件的设计类技术合同可认定为技术转让合同：</w:t>
      </w:r>
    </w:p>
    <w:p w14:paraId="68C11AC8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1.转让标的是在设计活动中产生具有自主知识产权的设计技术成果。</w:t>
      </w:r>
    </w:p>
    <w:p w14:paraId="4D19A1BB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2. 转让标的应该至少含有技术方案设计、技术集成、技术方法等内容之一的自主知识产权技术。</w:t>
      </w:r>
    </w:p>
    <w:p w14:paraId="3BC393CA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三、符合以下条件的设计类技术合同可认定为技术咨询合同：</w:t>
      </w:r>
    </w:p>
    <w:p w14:paraId="35D52151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1.含特定技术项目的规划方案、设计方案论证、评估与选择、可行性分析等内容的合同。</w:t>
      </w:r>
    </w:p>
    <w:p w14:paraId="16956253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2.就有特定技术要求的建设工程设计前期工作，包括咨询、论证、规划、评估、分析等订立的合同。</w:t>
      </w:r>
    </w:p>
    <w:p w14:paraId="753D08EF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四、符合以下条件的设计类技术合同可认定为技术服务合同：</w:t>
      </w:r>
    </w:p>
    <w:p w14:paraId="73D5B31D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1.建设工程中,就装备设施、工艺、产品材料、生产线和成套设备的设计等订立的合同。</w:t>
      </w:r>
    </w:p>
    <w:p w14:paraId="7A24E8BD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2.以非常规技术手段，解决建设工程的勘察、设计、安装、施工中复杂、特殊技术问题订立的合同。</w:t>
      </w:r>
    </w:p>
    <w:p w14:paraId="1500AD52">
      <w:pPr>
        <w:keepNext w:val="0"/>
        <w:keepLines w:val="0"/>
        <w:widowControl/>
        <w:suppressLineNumbers w:val="0"/>
        <w:spacing w:before="300" w:beforeAutospacing="0"/>
        <w:ind w:left="0" w:firstLine="420"/>
        <w:jc w:val="left"/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sz w:val="28"/>
          <w:szCs w:val="28"/>
          <w:u w:val="none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606266"/>
          <w:spacing w:val="0"/>
          <w:kern w:val="0"/>
          <w:sz w:val="28"/>
          <w:szCs w:val="28"/>
          <w:u w:val="none"/>
          <w:lang w:val="en-US" w:eastAsia="zh-CN" w:bidi="ar"/>
        </w:rPr>
        <w:t>本意见自发布之日起试行。解释权归北京技术市场管理办公室。</w:t>
      </w:r>
    </w:p>
    <w:p w14:paraId="664717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5MDViM2Y2YjVlZDc2MmZhYzg4YjY0M2YxYzRmZTYifQ=="/>
  </w:docVars>
  <w:rsids>
    <w:rsidRoot w:val="7E35F684"/>
    <w:rsid w:val="455C3C22"/>
    <w:rsid w:val="7E35F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15581</Words>
  <Characters>15699</Characters>
  <Lines>0</Lines>
  <Paragraphs>0</Paragraphs>
  <TotalTime>0</TotalTime>
  <ScaleCrop>false</ScaleCrop>
  <LinksUpToDate>false</LinksUpToDate>
  <CharactersWithSpaces>15837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2024-09-23T17:40:00Z</dcterms:created>
  <dc:creator>牧马人</dc:creator>
  <cp:lastModifiedBy>要开心吖~</cp:lastModifiedBy>
  <dcterms:modified xsi:type="dcterms:W3CDTF">2024-10-23T06:42:35Z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98CA148C49ED4120926D9F4E6BC8714E_13</vt:lpwstr>
  </property>
</Properties>
</file>